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B0F6" w14:textId="10535897" w:rsidR="00A733A1" w:rsidRDefault="00552A0C" w:rsidP="0002443C">
      <w:pPr>
        <w:pStyle w:val="Title"/>
      </w:pPr>
      <w:r>
        <w:t>What is Accessibility?</w:t>
      </w:r>
    </w:p>
    <w:p w14:paraId="0767B9D1" w14:textId="09F920FA" w:rsidR="00DA1023" w:rsidRDefault="00552A0C" w:rsidP="00DA1023">
      <w:r>
        <w:t>Broadly speaking, accessibility is the measures an organization takes to accommodate the needs of all stakeholders, but especially those who have some form of impairment, to reasonably make use of its products or services</w:t>
      </w:r>
      <w:r w:rsidR="009A773B">
        <w:t>,</w:t>
      </w:r>
      <w:r>
        <w:t xml:space="preserve"> or to be employed by the organization. </w:t>
      </w:r>
      <w:r w:rsidR="009A773B">
        <w:t>Accessibility</w:t>
      </w:r>
      <w:r w:rsidR="00DA1023">
        <w:t xml:space="preserve"> is often simply about purposeful design.  </w:t>
      </w:r>
    </w:p>
    <w:p w14:paraId="2672A014" w14:textId="65456866" w:rsidR="00DA1023" w:rsidRDefault="00DA1023" w:rsidP="00DA1023">
      <w:r>
        <w:t xml:space="preserve">We’ve been addressing how you can be purposeful in your design to remove barriers for those with vision impairments.  From </w:t>
      </w:r>
      <w:hyperlink r:id="rId8" w:history="1">
        <w:r w:rsidR="007629E8" w:rsidRPr="007629E8">
          <w:rPr>
            <w:rStyle w:val="Hyperlink"/>
          </w:rPr>
          <w:t>font choices</w:t>
        </w:r>
      </w:hyperlink>
      <w:r w:rsidR="007629E8">
        <w:t xml:space="preserve"> to </w:t>
      </w:r>
      <w:hyperlink r:id="rId9" w:history="1">
        <w:r w:rsidR="007629E8" w:rsidRPr="007629E8">
          <w:rPr>
            <w:rStyle w:val="Hyperlink"/>
          </w:rPr>
          <w:t>link structure</w:t>
        </w:r>
      </w:hyperlink>
      <w:r w:rsidR="007629E8">
        <w:t>, you can</w:t>
      </w:r>
      <w:r w:rsidR="00DD7A57">
        <w:t xml:space="preserve"> start to</w:t>
      </w:r>
      <w:r w:rsidR="007629E8">
        <w:t xml:space="preserve"> </w:t>
      </w:r>
      <w:r w:rsidR="009A773B">
        <w:t>approach</w:t>
      </w:r>
      <w:r w:rsidR="007629E8">
        <w:t xml:space="preserve"> your digital media development with an awareness of how your choices affect those who need to use it.</w:t>
      </w:r>
    </w:p>
    <w:p w14:paraId="777C590F" w14:textId="64A8C9CA" w:rsidR="007629E8" w:rsidRDefault="00DD7A57" w:rsidP="00DA1023">
      <w:r>
        <w:t xml:space="preserve">Within accessibility standards is a lot of room to make your documents both accessible </w:t>
      </w:r>
      <w:r>
        <w:rPr>
          <w:i/>
          <w:iCs/>
        </w:rPr>
        <w:t>and</w:t>
      </w:r>
      <w:r>
        <w:t xml:space="preserve"> creative.  For instance, in discussing contrast, </w:t>
      </w:r>
      <w:r w:rsidR="0073339D">
        <w:t>we suggested making</w:t>
      </w:r>
      <w:r>
        <w:t xml:space="preserve"> sure the foreground and background colors of the content of your documents have sufficient contrast to be readable.  That doesn’t mean you have to use dark text on a light back; you can invert </w:t>
      </w:r>
      <w:r w:rsidR="0002759B">
        <w:t xml:space="preserve">the color scheme </w:t>
      </w:r>
      <w:r>
        <w:t>and still meet the standard:</w:t>
      </w:r>
    </w:p>
    <w:p w14:paraId="06538F35" w14:textId="329AEE7C" w:rsidR="00DD7A57" w:rsidRPr="00DD7A57" w:rsidRDefault="00DD7A57" w:rsidP="00DA1023">
      <w:pPr>
        <w:rPr>
          <w:color w:val="F2F2F2" w:themeColor="background1" w:themeShade="F2"/>
        </w:rPr>
      </w:pPr>
      <w:r w:rsidRPr="00DD7A57">
        <w:rPr>
          <w:b/>
          <w:bCs/>
          <w:color w:val="C45911" w:themeColor="accent2" w:themeShade="BF"/>
        </w:rPr>
        <w:t>This meets the standard</w:t>
      </w:r>
      <w:r w:rsidRPr="00DD7A57">
        <w:rPr>
          <w:color w:val="C45911" w:themeColor="accent2" w:themeShade="BF"/>
        </w:rPr>
        <w:t xml:space="preserve"> </w:t>
      </w:r>
      <w:r w:rsidRPr="00DD7A57">
        <w:rPr>
          <w:color w:val="FFFFFF" w:themeColor="background1"/>
          <w:highlight w:val="black"/>
        </w:rPr>
        <w:t>and so does this.</w:t>
      </w:r>
    </w:p>
    <w:p w14:paraId="4F807E3E" w14:textId="406E4B13" w:rsidR="009A773B" w:rsidRDefault="009A773B" w:rsidP="00552A0C">
      <w:r>
        <w:t>Conversely, sometimes your choices will work for those with impairments but hinder those without:</w:t>
      </w:r>
    </w:p>
    <w:p w14:paraId="6242F317" w14:textId="7FF50D35" w:rsidR="009A773B" w:rsidRPr="009A773B" w:rsidRDefault="009A773B" w:rsidP="00552A0C">
      <w:r w:rsidRPr="009A773B">
        <w:rPr>
          <w:rFonts w:ascii="Kunstler Script" w:hAnsi="Kunstler Script" w:cs="Arabic Typesetting"/>
          <w:sz w:val="32"/>
          <w:szCs w:val="32"/>
        </w:rPr>
        <w:t>Human</w:t>
      </w:r>
      <w:r w:rsidR="0002759B">
        <w:rPr>
          <w:rFonts w:ascii="Kunstler Script" w:hAnsi="Kunstler Script" w:cs="Arabic Typesetting"/>
          <w:sz w:val="32"/>
          <w:szCs w:val="32"/>
        </w:rPr>
        <w:t xml:space="preserve"> readers</w:t>
      </w:r>
      <w:r w:rsidRPr="009A773B">
        <w:rPr>
          <w:rFonts w:ascii="Kunstler Script" w:hAnsi="Kunstler Script" w:cs="Arabic Typesetting"/>
          <w:sz w:val="32"/>
          <w:szCs w:val="32"/>
        </w:rPr>
        <w:t xml:space="preserve"> may not be able to easily read this sentence</w:t>
      </w:r>
      <w:r w:rsidR="0002759B">
        <w:rPr>
          <w:rFonts w:ascii="Kunstler Script" w:hAnsi="Kunstler Script" w:cs="Arabic Typesetting"/>
          <w:sz w:val="32"/>
          <w:szCs w:val="32"/>
        </w:rPr>
        <w:t>,</w:t>
      </w:r>
      <w:r w:rsidRPr="009A773B">
        <w:rPr>
          <w:rFonts w:ascii="Kunstler Script" w:hAnsi="Kunstler Script" w:cs="Arabic Typesetting"/>
          <w:sz w:val="32"/>
          <w:szCs w:val="32"/>
        </w:rPr>
        <w:t xml:space="preserve"> but a screen reader will do just fine.</w:t>
      </w:r>
      <w:r>
        <w:rPr>
          <w:rFonts w:ascii="Kunstler Script" w:hAnsi="Kunstler Script" w:cs="Arabic Typesetting"/>
          <w:sz w:val="24"/>
          <w:szCs w:val="24"/>
        </w:rPr>
        <w:t xml:space="preserve"> </w:t>
      </w:r>
      <w:r w:rsidRPr="009A773B">
        <w:rPr>
          <w:rFonts w:ascii="Kunstler Script" w:hAnsi="Kunstler Script" w:cs="Arabic Typesetting"/>
          <w:b/>
          <w:bCs/>
          <w:sz w:val="24"/>
          <w:szCs w:val="24"/>
        </w:rPr>
        <w:t xml:space="preserve"> </w:t>
      </w:r>
      <w:r w:rsidRPr="009A773B">
        <w:t>(Human</w:t>
      </w:r>
      <w:r w:rsidR="0002759B">
        <w:t xml:space="preserve"> readers</w:t>
      </w:r>
      <w:r w:rsidRPr="009A773B">
        <w:t xml:space="preserve"> may not be able to easily read this sentence</w:t>
      </w:r>
      <w:r w:rsidR="0002759B">
        <w:t>,</w:t>
      </w:r>
      <w:r w:rsidRPr="009A773B">
        <w:t xml:space="preserve"> but a screen reader will do just fine.</w:t>
      </w:r>
      <w:r>
        <w:t xml:space="preserve">) - </w:t>
      </w:r>
      <w:r>
        <w:rPr>
          <w:rFonts w:ascii="Kunstler Script" w:hAnsi="Kunstler Script" w:cs="Arabic Typesetting"/>
          <w:sz w:val="24"/>
          <w:szCs w:val="24"/>
        </w:rPr>
        <w:t xml:space="preserve"> </w:t>
      </w:r>
      <w:r w:rsidRPr="009A773B">
        <w:t>This is Kunstler Script in font size 1</w:t>
      </w:r>
      <w:r>
        <w:t>6</w:t>
      </w:r>
      <w:r w:rsidRPr="009A773B">
        <w:t>.</w:t>
      </w:r>
      <w:r>
        <w:t xml:space="preserve"> It meets other accessibility requirements, but I </w:t>
      </w:r>
      <w:r>
        <w:rPr>
          <w:i/>
          <w:iCs/>
        </w:rPr>
        <w:t>really</w:t>
      </w:r>
      <w:r>
        <w:t xml:space="preserve"> wouldn’t want to read a document that uses</w:t>
      </w:r>
      <w:r w:rsidR="0002759B">
        <w:t xml:space="preserve"> this</w:t>
      </w:r>
      <w:r>
        <w:t xml:space="preserve"> </w:t>
      </w:r>
      <w:r w:rsidR="0002759B">
        <w:t>font</w:t>
      </w:r>
      <w:r>
        <w:t>!</w:t>
      </w:r>
    </w:p>
    <w:p w14:paraId="5AA1A349" w14:textId="6A8FE51B" w:rsidR="00552A0C" w:rsidRDefault="00DD7A57" w:rsidP="00552A0C">
      <w:pPr>
        <w:rPr>
          <w:b/>
          <w:bCs/>
        </w:rPr>
      </w:pPr>
      <w:r w:rsidRPr="00053E0D">
        <w:rPr>
          <w:b/>
          <w:bCs/>
        </w:rPr>
        <w:t>Accessibility is not about</w:t>
      </w:r>
      <w:r>
        <w:rPr>
          <w:b/>
          <w:bCs/>
        </w:rPr>
        <w:t xml:space="preserve"> sameness</w:t>
      </w:r>
      <w:r w:rsidR="009A773B">
        <w:t xml:space="preserve">, </w:t>
      </w:r>
      <w:r w:rsidR="0073339D">
        <w:t>w</w:t>
      </w:r>
      <w:r w:rsidR="009A773B">
        <w:t>hich</w:t>
      </w:r>
      <w:r w:rsidR="0073339D">
        <w:t xml:space="preserve"> </w:t>
      </w:r>
      <w:r w:rsidR="009A773B">
        <w:t>mean</w:t>
      </w:r>
      <w:r w:rsidR="0073339D">
        <w:t>s</w:t>
      </w:r>
      <w:r w:rsidR="009A773B">
        <w:t xml:space="preserve"> that you are not trying to provide the same experience for every user.  </w:t>
      </w:r>
      <w:r w:rsidR="00053E0D">
        <w:t>The goal isn’t</w:t>
      </w:r>
      <w:r w:rsidR="0002759B">
        <w:t xml:space="preserve"> to make one bland website, email, Word document, Power Point presentation, etc. that everyone sees and interacts with exactly the same.  </w:t>
      </w:r>
      <w:r w:rsidR="009A773B">
        <w:t xml:space="preserve">You can’t hope to do that even without taking accessibility into account.  </w:t>
      </w:r>
      <w:r w:rsidR="009A773B" w:rsidRPr="009A773B">
        <w:rPr>
          <w:b/>
          <w:bCs/>
        </w:rPr>
        <w:t>Accessibility is about making the most enriching experience for al</w:t>
      </w:r>
      <w:r w:rsidR="0002759B">
        <w:rPr>
          <w:b/>
          <w:bCs/>
        </w:rPr>
        <w:t xml:space="preserve">l members of your audience.  </w:t>
      </w:r>
    </w:p>
    <w:p w14:paraId="21B12590" w14:textId="5072CC21" w:rsidR="00206BF6" w:rsidRPr="0002759B" w:rsidRDefault="00206BF6" w:rsidP="00206BF6">
      <w:pPr>
        <w:pStyle w:val="Heading1"/>
      </w:pPr>
      <w:r>
        <w:t>Microsoft Word Accessibility Checker</w:t>
      </w:r>
    </w:p>
    <w:p w14:paraId="2FA5CABF" w14:textId="403B764D" w:rsidR="00053E0D" w:rsidRPr="004B6099" w:rsidRDefault="00053E0D">
      <w:pPr>
        <w:rPr>
          <w:b/>
          <w:bCs/>
        </w:rPr>
      </w:pPr>
      <w:r>
        <w:t>One tool that you can use to find any glaring accessibility errors</w:t>
      </w:r>
      <w:r w:rsidR="004B6099">
        <w:t xml:space="preserve"> in your Word documents</w:t>
      </w:r>
      <w:r>
        <w:t xml:space="preserve"> is </w:t>
      </w:r>
      <w:r w:rsidRPr="004B6099">
        <w:rPr>
          <w:b/>
          <w:bCs/>
        </w:rPr>
        <w:t>Microsoft Word’s built-in accessibility checker.</w:t>
      </w:r>
    </w:p>
    <w:p w14:paraId="603D31A0" w14:textId="2FEB01C5" w:rsidR="00053E0D" w:rsidRDefault="00053E0D" w:rsidP="00053E0D">
      <w:pPr>
        <w:pStyle w:val="ListParagraph"/>
        <w:numPr>
          <w:ilvl w:val="0"/>
          <w:numId w:val="10"/>
        </w:numPr>
      </w:pPr>
      <w:r>
        <w:t>Open the Word document.</w:t>
      </w:r>
    </w:p>
    <w:p w14:paraId="50C145AC" w14:textId="623E8F09" w:rsidR="004B6099" w:rsidRDefault="004B6099" w:rsidP="004B6099">
      <w:pPr>
        <w:pStyle w:val="ListParagraph"/>
        <w:keepNext/>
        <w:numPr>
          <w:ilvl w:val="0"/>
          <w:numId w:val="10"/>
        </w:numPr>
      </w:pPr>
      <w:r>
        <w:rPr>
          <w:noProof/>
        </w:rPr>
        <w:lastRenderedPageBreak/>
        <mc:AlternateContent>
          <mc:Choice Requires="wps">
            <w:drawing>
              <wp:anchor distT="0" distB="0" distL="114300" distR="114300" simplePos="0" relativeHeight="251659264" behindDoc="0" locked="0" layoutInCell="1" allowOverlap="1" wp14:anchorId="15023CE4" wp14:editId="47326B1C">
                <wp:simplePos x="0" y="0"/>
                <wp:positionH relativeFrom="column">
                  <wp:posOffset>1857375</wp:posOffset>
                </wp:positionH>
                <wp:positionV relativeFrom="paragraph">
                  <wp:posOffset>2009775</wp:posOffset>
                </wp:positionV>
                <wp:extent cx="895350" cy="419100"/>
                <wp:effectExtent l="0" t="0" r="19050" b="19050"/>
                <wp:wrapNone/>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5350" cy="4191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F3640" id="Oval 2" o:spid="_x0000_s1026" alt="&quot;&quot;" style="position:absolute;margin-left:146.25pt;margin-top:158.25pt;width:70.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" filled="f" strokecolor="red" strokeweight="1pt">
                <v:stroke joinstyle="miter"/>
              </v:oval>
            </w:pict>
          </mc:Fallback>
        </mc:AlternateContent>
      </w:r>
      <w:r w:rsidR="00053E0D">
        <w:t xml:space="preserve">Go to </w:t>
      </w:r>
      <w:r w:rsidR="00053E0D">
        <w:rPr>
          <w:b/>
          <w:bCs/>
        </w:rPr>
        <w:t xml:space="preserve">File &gt; Info &gt; </w:t>
      </w:r>
      <w:r>
        <w:rPr>
          <w:b/>
          <w:bCs/>
        </w:rPr>
        <w:t>Check for Issues &gt; Check Accessibility</w:t>
      </w:r>
      <w:r>
        <w:t xml:space="preserve">. </w:t>
      </w:r>
      <w:r>
        <w:rPr>
          <w:noProof/>
        </w:rPr>
        <w:drawing>
          <wp:inline distT="0" distB="0" distL="0" distR="0" wp14:anchorId="735B2090" wp14:editId="6CA05398">
            <wp:extent cx="3362325" cy="2378055"/>
            <wp:effectExtent l="0" t="0" r="0" b="3810"/>
            <wp:docPr id="1" name="Picture 1" descr="From the File menu, choose Info.  In the right column, next to Inspect Document, click Check for Issues.  Click the Check Accessibilit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om the File menu, choose Info.  In the right column, next to Inspect Document, click Check for Issues.  Click the Check Accessibility button."/>
                    <pic:cNvPicPr/>
                  </pic:nvPicPr>
                  <pic:blipFill>
                    <a:blip r:embed="rId10"/>
                    <a:stretch>
                      <a:fillRect/>
                    </a:stretch>
                  </pic:blipFill>
                  <pic:spPr>
                    <a:xfrm>
                      <a:off x="0" y="0"/>
                      <a:ext cx="3381330" cy="2391496"/>
                    </a:xfrm>
                    <a:prstGeom prst="rect">
                      <a:avLst/>
                    </a:prstGeom>
                  </pic:spPr>
                </pic:pic>
              </a:graphicData>
            </a:graphic>
          </wp:inline>
        </w:drawing>
      </w:r>
    </w:p>
    <w:p w14:paraId="65AFB4E9" w14:textId="7443D9ED" w:rsidR="00053E0D" w:rsidRDefault="004B6099" w:rsidP="004B6099">
      <w:pPr>
        <w:pStyle w:val="Caption"/>
        <w:ind w:left="720" w:firstLine="720"/>
      </w:pPr>
      <w:r>
        <w:t>Finding the Accessibility Checker</w:t>
      </w:r>
    </w:p>
    <w:p w14:paraId="6A0C413F" w14:textId="4436415D" w:rsidR="004B6099" w:rsidRDefault="004B6099" w:rsidP="004B6099"/>
    <w:p w14:paraId="70765B02" w14:textId="21561451" w:rsidR="004B6099" w:rsidRDefault="004B6099" w:rsidP="004B6099">
      <w:r>
        <w:t>Consider the examples I used above in describing how you can follow standards and be creative.  When I examine them in Word’s accessibility checker, they pass:</w:t>
      </w:r>
    </w:p>
    <w:p w14:paraId="1C9FA523" w14:textId="77777777" w:rsidR="008D28D8" w:rsidRDefault="008D28D8" w:rsidP="008D28D8">
      <w:pPr>
        <w:keepNext/>
      </w:pPr>
      <w:r>
        <w:object w:dxaOrig="18045" w:dyaOrig="2780" w14:anchorId="779AD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accessibility checker shows that there is no issue with the examples I provides on how color schemes could be inverted and how screen readers may be able to read a document better than human readers." style="width:524.25pt;height:81pt" o:ole="">
            <v:imagedata r:id="rId11" o:title=""/>
          </v:shape>
          <o:OLEObject Type="Embed" ProgID="Unknown" ShapeID="_x0000_i1025" DrawAspect="Content" ObjectID="_1684303823" r:id="rId12"/>
        </w:object>
      </w:r>
    </w:p>
    <w:p w14:paraId="7E562A8F" w14:textId="1AAFF3D5" w:rsidR="004B6099" w:rsidRDefault="008D28D8" w:rsidP="008D28D8">
      <w:pPr>
        <w:pStyle w:val="Caption"/>
        <w:ind w:firstLine="720"/>
      </w:pPr>
      <w:r>
        <w:t>Example of a successful Word accessibility check</w:t>
      </w:r>
    </w:p>
    <w:p w14:paraId="12A27C2C" w14:textId="6B29FB22" w:rsidR="004B6099" w:rsidRDefault="004B6099" w:rsidP="004B6099"/>
    <w:p w14:paraId="44942F80" w14:textId="2F54DA9E" w:rsidR="008D28D8" w:rsidRDefault="008D28D8" w:rsidP="004B6099">
      <w:r>
        <w:t xml:space="preserve">Here’s what happens when your document </w:t>
      </w:r>
      <w:r w:rsidR="00DE1B3D">
        <w:t>has</w:t>
      </w:r>
      <w:r>
        <w:t xml:space="preserve"> an issue:</w:t>
      </w:r>
    </w:p>
    <w:p w14:paraId="19913999" w14:textId="1D030749" w:rsidR="008D28D8" w:rsidRDefault="008D28D8" w:rsidP="008D28D8">
      <w:pPr>
        <w:keepNext/>
      </w:pPr>
      <w:r>
        <w:object w:dxaOrig="8329" w:dyaOrig="1390" w14:anchorId="305F5F16">
          <v:shape id="_x0000_i1026" type="#_x0000_t75" alt="The accessibility checker indicates that there is not enough contrast between the light grey text and the white background, i.e. - an accessibility failure." style="width:461.25pt;height:77.25pt" o:ole="">
            <v:imagedata r:id="rId13" o:title=""/>
          </v:shape>
          <o:OLEObject Type="Embed" ProgID="Unknown" ShapeID="_x0000_i1026" DrawAspect="Content" ObjectID="_1684303824" r:id="rId14"/>
        </w:object>
      </w:r>
    </w:p>
    <w:p w14:paraId="4C961C7F" w14:textId="6D5E12DF" w:rsidR="008D28D8" w:rsidRDefault="008D28D8" w:rsidP="008D28D8">
      <w:pPr>
        <w:pStyle w:val="Caption"/>
        <w:ind w:firstLine="720"/>
      </w:pPr>
      <w:r>
        <w:t>Example of a failed Word accessibility check</w:t>
      </w:r>
    </w:p>
    <w:p w14:paraId="02376693" w14:textId="183B4D32" w:rsidR="008D28D8" w:rsidRDefault="008D28D8" w:rsidP="004B6099"/>
    <w:p w14:paraId="21C92863" w14:textId="77777777" w:rsidR="008D28D8" w:rsidRPr="004B6099" w:rsidRDefault="008D28D8" w:rsidP="004B6099"/>
    <w:sectPr w:rsidR="008D28D8" w:rsidRPr="004B6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606"/>
    <w:multiLevelType w:val="hybridMultilevel"/>
    <w:tmpl w:val="7F740B4C"/>
    <w:lvl w:ilvl="0" w:tplc="93386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97572"/>
    <w:multiLevelType w:val="hybridMultilevel"/>
    <w:tmpl w:val="CE1801C2"/>
    <w:lvl w:ilvl="0" w:tplc="04090019">
      <w:start w:val="1"/>
      <w:numFmt w:val="lowerLetter"/>
      <w:lvlText w:val="%1."/>
      <w:lvlJc w:val="left"/>
      <w:pPr>
        <w:ind w:left="720" w:hanging="360"/>
      </w:pPr>
      <w:rPr>
        <w:rFonts w:hint="default"/>
        <w:color w:val="00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2174A"/>
    <w:multiLevelType w:val="hybridMultilevel"/>
    <w:tmpl w:val="5F34D4CE"/>
    <w:lvl w:ilvl="0" w:tplc="6DE44BCC">
      <w:start w:val="1"/>
      <w:numFmt w:val="decimal"/>
      <w:lvlText w:val="%1."/>
      <w:lvlJc w:val="left"/>
      <w:pPr>
        <w:ind w:left="720" w:hanging="360"/>
      </w:pPr>
      <w:rPr>
        <w:rFonts w:hint="default"/>
        <w:color w:val="00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43CEC"/>
    <w:multiLevelType w:val="hybridMultilevel"/>
    <w:tmpl w:val="EF1238E6"/>
    <w:lvl w:ilvl="0" w:tplc="6DE44BCC">
      <w:start w:val="1"/>
      <w:numFmt w:val="decimal"/>
      <w:lvlText w:val="%1."/>
      <w:lvlJc w:val="left"/>
      <w:pPr>
        <w:ind w:left="720" w:hanging="360"/>
      </w:pPr>
      <w:rPr>
        <w:rFonts w:hint="default"/>
        <w:color w:val="00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A53C7"/>
    <w:multiLevelType w:val="hybridMultilevel"/>
    <w:tmpl w:val="2EBE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F07D3"/>
    <w:multiLevelType w:val="hybridMultilevel"/>
    <w:tmpl w:val="B172FDF6"/>
    <w:lvl w:ilvl="0" w:tplc="0409000F">
      <w:start w:val="1"/>
      <w:numFmt w:val="decimal"/>
      <w:lvlText w:val="%1."/>
      <w:lvlJc w:val="left"/>
      <w:pPr>
        <w:ind w:left="720" w:hanging="360"/>
      </w:pPr>
      <w:rPr>
        <w:rFonts w:hint="default"/>
        <w:color w:val="00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51B98"/>
    <w:multiLevelType w:val="hybridMultilevel"/>
    <w:tmpl w:val="F6466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5B1EDA"/>
    <w:multiLevelType w:val="hybridMultilevel"/>
    <w:tmpl w:val="F6222220"/>
    <w:lvl w:ilvl="0" w:tplc="64FA5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C307F"/>
    <w:multiLevelType w:val="hybridMultilevel"/>
    <w:tmpl w:val="D6B69BF6"/>
    <w:lvl w:ilvl="0" w:tplc="06762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FF7946"/>
    <w:multiLevelType w:val="hybridMultilevel"/>
    <w:tmpl w:val="A244B5F6"/>
    <w:lvl w:ilvl="0" w:tplc="0409000F">
      <w:start w:val="1"/>
      <w:numFmt w:val="decimal"/>
      <w:lvlText w:val="%1."/>
      <w:lvlJc w:val="left"/>
      <w:pPr>
        <w:ind w:left="720" w:hanging="360"/>
      </w:pPr>
      <w:rPr>
        <w:rFonts w:hint="default"/>
        <w:color w:val="00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9"/>
  </w:num>
  <w:num w:numId="5">
    <w:abstractNumId w:val="1"/>
  </w:num>
  <w:num w:numId="6">
    <w:abstractNumId w:val="3"/>
  </w:num>
  <w:num w:numId="7">
    <w:abstractNumId w:val="6"/>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A1"/>
    <w:rsid w:val="0002443C"/>
    <w:rsid w:val="0002759B"/>
    <w:rsid w:val="00053E0D"/>
    <w:rsid w:val="00066CAC"/>
    <w:rsid w:val="00147D9F"/>
    <w:rsid w:val="00206BF6"/>
    <w:rsid w:val="00393E63"/>
    <w:rsid w:val="00422466"/>
    <w:rsid w:val="004B6099"/>
    <w:rsid w:val="00552A0C"/>
    <w:rsid w:val="00633B0B"/>
    <w:rsid w:val="0073339D"/>
    <w:rsid w:val="007629E8"/>
    <w:rsid w:val="007856B6"/>
    <w:rsid w:val="0079409A"/>
    <w:rsid w:val="00835FDC"/>
    <w:rsid w:val="008D28D8"/>
    <w:rsid w:val="008F41AD"/>
    <w:rsid w:val="009A773B"/>
    <w:rsid w:val="00A733A1"/>
    <w:rsid w:val="00C60A23"/>
    <w:rsid w:val="00CF160C"/>
    <w:rsid w:val="00D569FF"/>
    <w:rsid w:val="00DA1023"/>
    <w:rsid w:val="00DD7A57"/>
    <w:rsid w:val="00DE1B3D"/>
    <w:rsid w:val="00E8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2CFB"/>
  <w15:chartTrackingRefBased/>
  <w15:docId w15:val="{D3EC9741-A143-46E2-93A6-DF336A4F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43C"/>
    <w:pPr>
      <w:ind w:left="720"/>
      <w:contextualSpacing/>
    </w:pPr>
  </w:style>
  <w:style w:type="character" w:styleId="Hyperlink">
    <w:name w:val="Hyperlink"/>
    <w:basedOn w:val="DefaultParagraphFont"/>
    <w:uiPriority w:val="99"/>
    <w:unhideWhenUsed/>
    <w:rsid w:val="0002443C"/>
    <w:rPr>
      <w:color w:val="0563C1" w:themeColor="hyperlink"/>
      <w:u w:val="single"/>
    </w:rPr>
  </w:style>
  <w:style w:type="character" w:styleId="UnresolvedMention">
    <w:name w:val="Unresolved Mention"/>
    <w:basedOn w:val="DefaultParagraphFont"/>
    <w:uiPriority w:val="99"/>
    <w:semiHidden/>
    <w:unhideWhenUsed/>
    <w:rsid w:val="0002443C"/>
    <w:rPr>
      <w:color w:val="605E5C"/>
      <w:shd w:val="clear" w:color="auto" w:fill="E1DFDD"/>
    </w:rPr>
  </w:style>
  <w:style w:type="paragraph" w:styleId="Title">
    <w:name w:val="Title"/>
    <w:basedOn w:val="Normal"/>
    <w:next w:val="Normal"/>
    <w:link w:val="TitleChar"/>
    <w:uiPriority w:val="10"/>
    <w:qFormat/>
    <w:rsid w:val="000244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43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2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B6099"/>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06B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t.sharepoint.com/sites/dsas/dean/it/techhelp/IT%20Weekly?viewpath=%2Fsites%2Fdsas%2Fdean%2Fit%2Ftechhelp%2FIT%20Weekly&amp;id=%2Fsites%2Fdsas%2Fdean%2Fit%2Ftechhelp%2FIT%20Weekly%2F2%2D19%2D2021%2Epdf&amp;parent=%2Fsites%2Fdsas%2Fdean%2Fit%2Ftechhelp%2FIT%20Weekly" TargetMode="Externa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pitt.sharepoint.com/sites/dsas/dean/it/techhelp/IT%20Weekly?viewpath=%2Fsites%2Fdsas%2Fdean%2Fit%2Ftechhelp%2FIT%20Weekly&amp;id=%2Fsites%2Fdsas%2Fdean%2Fit%2Ftechhelp%2FIT%20Weekly%2F3%2D5%2D2021%2Epdf&amp;parent=%2Fsites%2Fdsas%2Fdean%2Fit%2Ftechhelp%2FIT%20Weekly"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8FC47DE7C204786C404ECD83547D9" ma:contentTypeVersion="4" ma:contentTypeDescription="Create a new document." ma:contentTypeScope="" ma:versionID="3cf0c2705b82825f0346af526cda3b2b">
  <xsd:schema xmlns:xsd="http://www.w3.org/2001/XMLSchema" xmlns:xs="http://www.w3.org/2001/XMLSchema" xmlns:p="http://schemas.microsoft.com/office/2006/metadata/properties" xmlns:ns2="7f1a2e88-5503-46a0-aef8-44b94e11b624" targetNamespace="http://schemas.microsoft.com/office/2006/metadata/properties" ma:root="true" ma:fieldsID="749d39a5ac9e1b1b5c892e0bcc9b56c2" ns2:_="">
    <xsd:import namespace="7f1a2e88-5503-46a0-aef8-44b94e11b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a2e88-5503-46a0-aef8-44b94e11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8F65A-788C-4F9A-834D-24DE52443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08EDED-AB7A-4118-A3B9-60B06188B63A}">
  <ds:schemaRefs>
    <ds:schemaRef ds:uri="http://schemas.microsoft.com/sharepoint/v3/contenttype/forms"/>
  </ds:schemaRefs>
</ds:datastoreItem>
</file>

<file path=customXml/itemProps3.xml><?xml version="1.0" encoding="utf-8"?>
<ds:datastoreItem xmlns:ds="http://schemas.openxmlformats.org/officeDocument/2006/customXml" ds:itemID="{8FC9FAC7-1346-42A8-8CDE-B99121BF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a2e88-5503-46a0-aef8-44b94e11b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4526</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 Amy Lynn</dc:creator>
  <cp:keywords/>
  <dc:description/>
  <cp:lastModifiedBy>Mullen, Carol</cp:lastModifiedBy>
  <cp:revision>8</cp:revision>
  <dcterms:created xsi:type="dcterms:W3CDTF">2021-02-18T19:40:00Z</dcterms:created>
  <dcterms:modified xsi:type="dcterms:W3CDTF">2021-06-04T13:24:00Z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0x010100A8D8FC47DE7C204786C404ECD83547D9</vt:lpwstr>
  </property>
</Properties>
</file>